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Çin-Afrika İş Birliği</w:t>
            </w:r>
          </w:p>
          <w:p>
            <w:pPr/>
            <w:r>
              <w:rPr/>
              <w:t xml:space="preserve">Yazar Adı: </w:t>
            </w:r>
            <w:r>
              <w:rPr>
                <w:b w:val="1"/>
                <w:bCs w:val="1"/>
              </w:rPr>
              <w:t xml:space="preserve">Mürsel Bayram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210 mm</w:t>
            </w:r>
          </w:p>
          <w:p>
            <w:pPr/>
            <w:r>
              <w:rPr/>
              <w:t xml:space="preserve">ISBN No: </w:t>
            </w:r>
            <w:r>
              <w:rPr>
                <w:b w:val="1"/>
                <w:bCs w:val="1"/>
              </w:rPr>
              <w:t xml:space="preserve">9786057081926</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Afrika'da artan Çin nüfusunu analiz etmeyi amaçlayan bu kitapta öncelikle Çin'in hangi açılardan güçlü, hangi açılardan kırılgan bir büyük güç olduğuna değinilmekte ve Çin dış politikasındaki tarihsel devamlılığa atıfla Afrika'daki Çin varlığının teorik olarak yeni-haraççı bir ilişki tarzını yansıtıp yansıtmadığı sorgulanmaktadır. Anti-hegemonizm, otoriteryanizm, Tayvan, Hong Kong ve Uygur meseleleri, enerji ve gıda güvenliği ile ekonomik güç asimetrisi üzerinden Çin-Afrika işbirliğinin temel siyasi ve iktisadi dinamikleri detaylandırılmaktadır. Son tahlilde, zirve diplomasisi ve ilgili eylem planları üzerinden Çin-Afrika iş birliğinin mahiyeti ortaya konulmaya çalışılmaktadır.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https://afrikavakfiyayinlari.com/kitaplar/mursel-bayram-cin-afrika-is-birligi-5.html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2026-01-15T16:30:01+03:00</dcterms:created>
  <dcterms:modified xsi:type="dcterms:W3CDTF">2026-01-15T16:30:01+03:00</dcterms:modified>
</cp:coreProperties>
</file>

<file path=docProps/custom.xml><?xml version="1.0" encoding="utf-8"?>
<Properties xmlns="http://schemas.openxmlformats.org/officeDocument/2006/custom-properties" xmlns:vt="http://schemas.openxmlformats.org/officeDocument/2006/docPropsVTypes"/>
</file>